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2F2CAA" w:rsidRDefault="006952C3" w:rsidP="005C5433">
      <w:pPr>
        <w:ind w:left="4962"/>
        <w:jc w:val="right"/>
        <w:outlineLvl w:val="0"/>
        <w:rPr>
          <w:b/>
          <w:bCs/>
          <w:sz w:val="24"/>
          <w:szCs w:val="24"/>
        </w:rPr>
      </w:pPr>
      <w:r w:rsidRPr="002F2CAA">
        <w:rPr>
          <w:b/>
          <w:bCs/>
          <w:sz w:val="24"/>
          <w:szCs w:val="24"/>
        </w:rPr>
        <w:t>УТВЕРЖДАЮ</w:t>
      </w:r>
    </w:p>
    <w:p w:rsidR="006952C3" w:rsidRPr="002F2CAA" w:rsidRDefault="006952C3" w:rsidP="005C5433">
      <w:pPr>
        <w:ind w:left="4962"/>
        <w:jc w:val="right"/>
        <w:outlineLvl w:val="0"/>
        <w:rPr>
          <w:b/>
          <w:bCs/>
          <w:sz w:val="24"/>
          <w:szCs w:val="24"/>
        </w:rPr>
      </w:pPr>
    </w:p>
    <w:p w:rsidR="00611A17" w:rsidRPr="002F2CAA" w:rsidRDefault="00611A17" w:rsidP="005C5433">
      <w:pPr>
        <w:ind w:left="4962"/>
        <w:jc w:val="right"/>
        <w:rPr>
          <w:bCs/>
          <w:sz w:val="24"/>
          <w:szCs w:val="24"/>
        </w:rPr>
      </w:pPr>
      <w:r w:rsidRPr="002F2CAA">
        <w:rPr>
          <w:bCs/>
          <w:sz w:val="24"/>
          <w:szCs w:val="24"/>
        </w:rPr>
        <w:t>Заместитель председателя</w:t>
      </w:r>
    </w:p>
    <w:p w:rsidR="006952C3" w:rsidRPr="002F2CAA" w:rsidRDefault="006952C3" w:rsidP="005C5433">
      <w:pPr>
        <w:ind w:left="4962"/>
        <w:jc w:val="right"/>
        <w:rPr>
          <w:bCs/>
          <w:sz w:val="24"/>
          <w:szCs w:val="24"/>
        </w:rPr>
      </w:pPr>
      <w:r w:rsidRPr="002F2CAA">
        <w:rPr>
          <w:bCs/>
          <w:sz w:val="24"/>
          <w:szCs w:val="24"/>
        </w:rPr>
        <w:t xml:space="preserve"> Конкурсной комиссии </w:t>
      </w:r>
    </w:p>
    <w:p w:rsidR="006952C3" w:rsidRPr="002F2CAA" w:rsidRDefault="006952C3" w:rsidP="005C5433">
      <w:pPr>
        <w:ind w:left="4962"/>
        <w:jc w:val="right"/>
        <w:rPr>
          <w:bCs/>
          <w:sz w:val="24"/>
          <w:szCs w:val="24"/>
        </w:rPr>
      </w:pPr>
      <w:r w:rsidRPr="002F2CAA">
        <w:rPr>
          <w:bCs/>
          <w:sz w:val="24"/>
          <w:szCs w:val="24"/>
        </w:rPr>
        <w:t>АО «Дальгипротранс»</w:t>
      </w:r>
    </w:p>
    <w:p w:rsidR="00F82B9B" w:rsidRPr="002F2CAA" w:rsidRDefault="00F82B9B" w:rsidP="005C5433">
      <w:pPr>
        <w:ind w:left="4962"/>
        <w:jc w:val="right"/>
        <w:rPr>
          <w:bCs/>
          <w:sz w:val="24"/>
          <w:szCs w:val="24"/>
        </w:rPr>
      </w:pPr>
    </w:p>
    <w:p w:rsidR="00EB7940" w:rsidRPr="00B46B7A" w:rsidRDefault="00EB7940" w:rsidP="00EB7940">
      <w:pPr>
        <w:ind w:left="4962"/>
        <w:jc w:val="right"/>
        <w:rPr>
          <w:bCs/>
          <w:color w:val="FFFFFF" w:themeColor="background1"/>
          <w:sz w:val="24"/>
          <w:szCs w:val="24"/>
        </w:rPr>
      </w:pPr>
      <w:r w:rsidRPr="00B46B7A">
        <w:rPr>
          <w:bCs/>
          <w:color w:val="FFFFFF" w:themeColor="background1"/>
          <w:sz w:val="24"/>
          <w:szCs w:val="24"/>
        </w:rPr>
        <w:t>________________</w:t>
      </w:r>
      <w:r w:rsidR="00611A17" w:rsidRPr="00B46B7A">
        <w:rPr>
          <w:bCs/>
          <w:color w:val="FFFFFF" w:themeColor="background1"/>
          <w:sz w:val="28"/>
          <w:szCs w:val="28"/>
        </w:rPr>
        <w:t xml:space="preserve"> </w:t>
      </w:r>
      <w:r w:rsidR="00611A17" w:rsidRPr="00B46B7A">
        <w:rPr>
          <w:bCs/>
          <w:color w:val="FFFFFF" w:themeColor="background1"/>
          <w:sz w:val="24"/>
          <w:szCs w:val="24"/>
        </w:rPr>
        <w:t>Н.А.Жаркова</w:t>
      </w:r>
    </w:p>
    <w:p w:rsidR="006952C3" w:rsidRPr="002F2CAA" w:rsidRDefault="006952C3" w:rsidP="005C5433">
      <w:pPr>
        <w:ind w:left="4962"/>
        <w:jc w:val="right"/>
        <w:rPr>
          <w:bCs/>
          <w:sz w:val="24"/>
          <w:szCs w:val="24"/>
        </w:rPr>
      </w:pPr>
      <w:r w:rsidRPr="002F2CAA">
        <w:rPr>
          <w:bCs/>
          <w:sz w:val="24"/>
          <w:szCs w:val="24"/>
        </w:rPr>
        <w:t xml:space="preserve">                                                                                  «___» ____________  20</w:t>
      </w:r>
      <w:r w:rsidR="008A4567" w:rsidRPr="002F2CAA">
        <w:rPr>
          <w:bCs/>
          <w:sz w:val="24"/>
          <w:szCs w:val="24"/>
        </w:rPr>
        <w:t>2</w:t>
      </w:r>
      <w:r w:rsidR="002F2CAA">
        <w:rPr>
          <w:bCs/>
          <w:sz w:val="24"/>
          <w:szCs w:val="24"/>
        </w:rPr>
        <w:t>3</w:t>
      </w:r>
      <w:r w:rsidRPr="002F2CAA">
        <w:rPr>
          <w:bCs/>
          <w:sz w:val="24"/>
          <w:szCs w:val="24"/>
        </w:rPr>
        <w:t xml:space="preserve"> г.</w:t>
      </w:r>
    </w:p>
    <w:p w:rsidR="00646C0E" w:rsidRPr="002F2CAA" w:rsidRDefault="00646C0E" w:rsidP="005C5433">
      <w:pPr>
        <w:jc w:val="right"/>
        <w:rPr>
          <w:sz w:val="24"/>
          <w:szCs w:val="24"/>
        </w:rPr>
      </w:pPr>
    </w:p>
    <w:p w:rsidR="00D25298" w:rsidRPr="002F2CAA" w:rsidRDefault="00646C0E" w:rsidP="005C5433">
      <w:pPr>
        <w:jc w:val="center"/>
        <w:rPr>
          <w:sz w:val="24"/>
          <w:szCs w:val="24"/>
        </w:rPr>
      </w:pPr>
      <w:r w:rsidRPr="002F2CAA">
        <w:rPr>
          <w:b/>
          <w:sz w:val="24"/>
          <w:szCs w:val="24"/>
        </w:rPr>
        <w:t>ВНИМАНИЕ!</w:t>
      </w:r>
    </w:p>
    <w:p w:rsidR="00F21805" w:rsidRPr="002F2CAA" w:rsidRDefault="00F21805" w:rsidP="005C5433">
      <w:pPr>
        <w:jc w:val="center"/>
        <w:rPr>
          <w:b/>
          <w:sz w:val="24"/>
          <w:szCs w:val="24"/>
        </w:rPr>
      </w:pPr>
    </w:p>
    <w:p w:rsidR="00E83500" w:rsidRPr="002F2CAA" w:rsidRDefault="00D25298" w:rsidP="005C5433">
      <w:pPr>
        <w:jc w:val="center"/>
        <w:rPr>
          <w:b/>
          <w:bCs/>
          <w:sz w:val="24"/>
          <w:szCs w:val="24"/>
        </w:rPr>
      </w:pPr>
      <w:r w:rsidRPr="002F2CAA">
        <w:rPr>
          <w:b/>
          <w:sz w:val="24"/>
          <w:szCs w:val="24"/>
        </w:rPr>
        <w:t>Изменения в</w:t>
      </w:r>
      <w:r w:rsidR="00F21805" w:rsidRPr="002F2CAA">
        <w:rPr>
          <w:b/>
          <w:sz w:val="24"/>
          <w:szCs w:val="24"/>
        </w:rPr>
        <w:t xml:space="preserve"> </w:t>
      </w:r>
      <w:r w:rsidR="00A23E20" w:rsidRPr="002F2CAA">
        <w:rPr>
          <w:b/>
          <w:sz w:val="24"/>
          <w:szCs w:val="24"/>
        </w:rPr>
        <w:t>аукционной</w:t>
      </w:r>
      <w:r w:rsidR="00E175D1" w:rsidRPr="002F2CAA">
        <w:rPr>
          <w:b/>
          <w:sz w:val="24"/>
          <w:szCs w:val="24"/>
        </w:rPr>
        <w:t xml:space="preserve"> документации </w:t>
      </w:r>
      <w:r w:rsidR="00A23E20" w:rsidRPr="002F2CAA">
        <w:rPr>
          <w:b/>
          <w:bCs/>
          <w:sz w:val="24"/>
          <w:szCs w:val="24"/>
        </w:rPr>
        <w:t xml:space="preserve">открытого аукциона в электронной форме </w:t>
      </w:r>
      <w:r w:rsidR="002F2CAA" w:rsidRPr="002F2CAA">
        <w:rPr>
          <w:b/>
          <w:bCs/>
          <w:sz w:val="24"/>
          <w:szCs w:val="24"/>
        </w:rPr>
        <w:t xml:space="preserve">№15/ОАЭ-ДГТ/23 </w:t>
      </w:r>
      <w:r w:rsidR="008A4554" w:rsidRPr="002F2CAA">
        <w:rPr>
          <w:b/>
          <w:bCs/>
          <w:sz w:val="24"/>
          <w:szCs w:val="24"/>
        </w:rPr>
        <w:t>н</w:t>
      </w:r>
      <w:r w:rsidR="00A23E20" w:rsidRPr="002F2CAA">
        <w:rPr>
          <w:b/>
          <w:bCs/>
          <w:sz w:val="24"/>
          <w:szCs w:val="24"/>
        </w:rPr>
        <w:t xml:space="preserve">а </w:t>
      </w:r>
      <w:r w:rsidR="002F2CAA" w:rsidRPr="002F2CAA">
        <w:rPr>
          <w:b/>
          <w:bCs/>
          <w:sz w:val="24"/>
          <w:szCs w:val="24"/>
        </w:rPr>
        <w:t>право заключения договора поставки комплекта для геодезической съёмки</w:t>
      </w:r>
    </w:p>
    <w:p w:rsidR="00AF7096" w:rsidRPr="002F2CAA" w:rsidRDefault="00AF7096" w:rsidP="00BF3829">
      <w:pPr>
        <w:pStyle w:val="a9"/>
        <w:ind w:left="0"/>
        <w:jc w:val="both"/>
        <w:rPr>
          <w:sz w:val="24"/>
          <w:szCs w:val="24"/>
        </w:rPr>
      </w:pPr>
    </w:p>
    <w:p w:rsidR="00EE081F" w:rsidRPr="002F2CAA" w:rsidRDefault="002F2CAA" w:rsidP="00EE081F">
      <w:pPr>
        <w:pStyle w:val="a9"/>
        <w:numPr>
          <w:ilvl w:val="0"/>
          <w:numId w:val="18"/>
        </w:numPr>
        <w:tabs>
          <w:tab w:val="left" w:pos="709"/>
          <w:tab w:val="left" w:pos="993"/>
        </w:tabs>
        <w:ind w:left="0" w:firstLine="567"/>
        <w:jc w:val="both"/>
        <w:rPr>
          <w:bCs/>
          <w:sz w:val="24"/>
          <w:szCs w:val="24"/>
        </w:rPr>
      </w:pPr>
      <w:r w:rsidRPr="002F2CAA">
        <w:rPr>
          <w:b/>
          <w:bCs/>
          <w:sz w:val="24"/>
          <w:szCs w:val="24"/>
        </w:rPr>
        <w:t>Внести   изменения в п.п. 2.1.2., раздела 2. «Квалификационные требования к Участникам открытого аукциона</w:t>
      </w:r>
      <w:r>
        <w:rPr>
          <w:b/>
          <w:bCs/>
          <w:sz w:val="24"/>
          <w:szCs w:val="24"/>
        </w:rPr>
        <w:t>»</w:t>
      </w:r>
      <w:r w:rsidRPr="002F2CAA">
        <w:rPr>
          <w:b/>
          <w:bCs/>
          <w:sz w:val="24"/>
          <w:szCs w:val="24"/>
        </w:rPr>
        <w:t xml:space="preserve"> </w:t>
      </w:r>
      <w:r w:rsidR="00EE081F" w:rsidRPr="002F2CAA">
        <w:rPr>
          <w:b/>
          <w:bCs/>
          <w:sz w:val="24"/>
          <w:szCs w:val="24"/>
        </w:rPr>
        <w:t xml:space="preserve">и изложить в следующей редакции: </w:t>
      </w:r>
    </w:p>
    <w:p w:rsidR="00746F99" w:rsidRPr="002F2CAA" w:rsidRDefault="00746F99" w:rsidP="00746F99">
      <w:pPr>
        <w:pStyle w:val="a9"/>
        <w:ind w:left="0" w:firstLine="709"/>
        <w:jc w:val="both"/>
        <w:rPr>
          <w:bCs/>
          <w:sz w:val="24"/>
          <w:szCs w:val="24"/>
        </w:rPr>
      </w:pPr>
    </w:p>
    <w:p w:rsidR="002F2CAA" w:rsidRPr="002F2CAA" w:rsidRDefault="002F2CAA" w:rsidP="002F2CAA">
      <w:pPr>
        <w:ind w:firstLine="709"/>
        <w:jc w:val="both"/>
        <w:rPr>
          <w:bCs/>
          <w:sz w:val="24"/>
          <w:szCs w:val="24"/>
          <w:lang w:val="x-none"/>
        </w:rPr>
      </w:pPr>
      <w:r w:rsidRPr="002F2CAA">
        <w:rPr>
          <w:bCs/>
          <w:sz w:val="24"/>
          <w:szCs w:val="24"/>
        </w:rPr>
        <w:t>2.1.2.</w:t>
      </w:r>
      <w:r w:rsidRPr="002F2CAA">
        <w:rPr>
          <w:bCs/>
          <w:sz w:val="24"/>
          <w:szCs w:val="24"/>
          <w:lang w:val="x-none"/>
        </w:rPr>
        <w:t xml:space="preserve"> Иметь возможность осуществления гарантийного ремонта оборудования в технических, сервисных службах. В подтверждение возможности осуществления авторизованного гарантийного ремонта оборудования в технических, сервисных службах в составе заявки представить:</w:t>
      </w:r>
    </w:p>
    <w:p w:rsidR="002F2CAA" w:rsidRPr="002F2CAA" w:rsidRDefault="002F2CAA" w:rsidP="002F2CAA">
      <w:pPr>
        <w:ind w:firstLine="709"/>
        <w:jc w:val="both"/>
        <w:rPr>
          <w:bCs/>
          <w:sz w:val="24"/>
          <w:szCs w:val="24"/>
          <w:lang w:val="x-none"/>
        </w:rPr>
      </w:pPr>
      <w:r w:rsidRPr="002F2CAA">
        <w:rPr>
          <w:bCs/>
          <w:sz w:val="24"/>
          <w:szCs w:val="24"/>
          <w:lang w:val="x-none"/>
        </w:rPr>
        <w:t xml:space="preserve">- документ по форме </w:t>
      </w:r>
      <w:hyperlink w:anchor="Par2673" w:history="1">
        <w:r w:rsidRPr="002F2CAA">
          <w:rPr>
            <w:rStyle w:val="af0"/>
            <w:bCs/>
            <w:color w:val="auto"/>
            <w:sz w:val="24"/>
            <w:szCs w:val="24"/>
            <w:u w:val="none"/>
            <w:lang w:val="x-none"/>
          </w:rPr>
          <w:t xml:space="preserve">приложения </w:t>
        </w:r>
        <w:r w:rsidRPr="002F2CAA">
          <w:rPr>
            <w:rStyle w:val="af0"/>
            <w:bCs/>
            <w:color w:val="auto"/>
            <w:sz w:val="24"/>
            <w:szCs w:val="24"/>
            <w:u w:val="none"/>
          </w:rPr>
          <w:t>№</w:t>
        </w:r>
        <w:r w:rsidRPr="002F2CAA">
          <w:rPr>
            <w:rStyle w:val="af0"/>
            <w:bCs/>
            <w:color w:val="auto"/>
            <w:sz w:val="24"/>
            <w:szCs w:val="24"/>
            <w:u w:val="none"/>
            <w:lang w:val="x-none"/>
          </w:rPr>
          <w:t xml:space="preserve"> </w:t>
        </w:r>
      </w:hyperlink>
      <w:r w:rsidRPr="002F2CAA">
        <w:rPr>
          <w:bCs/>
          <w:sz w:val="24"/>
          <w:szCs w:val="24"/>
        </w:rPr>
        <w:t>6</w:t>
      </w:r>
      <w:r w:rsidRPr="002F2CAA">
        <w:rPr>
          <w:bCs/>
          <w:sz w:val="24"/>
          <w:szCs w:val="24"/>
          <w:lang w:val="x-none"/>
        </w:rPr>
        <w:t xml:space="preserve"> к аукционной документации;</w:t>
      </w:r>
    </w:p>
    <w:p w:rsidR="002F2CAA" w:rsidRPr="002F2CAA" w:rsidRDefault="002F2CAA" w:rsidP="002F2CAA">
      <w:pPr>
        <w:ind w:firstLine="709"/>
        <w:jc w:val="both"/>
        <w:rPr>
          <w:bCs/>
          <w:sz w:val="24"/>
          <w:szCs w:val="24"/>
          <w:lang w:val="x-none"/>
        </w:rPr>
      </w:pPr>
      <w:r w:rsidRPr="002F2CAA">
        <w:rPr>
          <w:bCs/>
          <w:sz w:val="24"/>
          <w:szCs w:val="24"/>
          <w:lang w:val="x-none"/>
        </w:rPr>
        <w:t>-</w:t>
      </w:r>
      <w:r w:rsidRPr="002F2CAA">
        <w:rPr>
          <w:bCs/>
          <w:sz w:val="24"/>
          <w:szCs w:val="24"/>
        </w:rPr>
        <w:t> </w:t>
      </w:r>
      <w:r w:rsidRPr="002F2CAA">
        <w:rPr>
          <w:bCs/>
          <w:sz w:val="24"/>
          <w:szCs w:val="24"/>
          <w:lang w:val="x-none"/>
        </w:rPr>
        <w:t xml:space="preserve">документы, подтверждающие возможность осуществления авторизованного гарантийного ремонта товара в технических, сервисных службах (например, копии договоров с сервисными центрами, службами; в случае если </w:t>
      </w:r>
      <w:r w:rsidRPr="002F2CAA">
        <w:rPr>
          <w:bCs/>
          <w:sz w:val="24"/>
          <w:szCs w:val="24"/>
        </w:rPr>
        <w:t>У</w:t>
      </w:r>
      <w:r w:rsidRPr="002F2CAA">
        <w:rPr>
          <w:bCs/>
          <w:sz w:val="24"/>
          <w:szCs w:val="24"/>
          <w:lang w:val="x-none"/>
        </w:rPr>
        <w:t>частник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участник является производителем и осуществляет гарантийный ремонт самостоятельно и др.).</w:t>
      </w:r>
    </w:p>
    <w:p w:rsidR="00611A17" w:rsidRPr="002F2CAA" w:rsidRDefault="00611A17" w:rsidP="00611A17">
      <w:pPr>
        <w:ind w:firstLine="709"/>
        <w:jc w:val="both"/>
        <w:rPr>
          <w:bCs/>
          <w:sz w:val="24"/>
          <w:szCs w:val="24"/>
          <w:lang w:val="x-none"/>
        </w:rPr>
      </w:pPr>
    </w:p>
    <w:p w:rsidR="00611A17" w:rsidRPr="002F2CAA" w:rsidRDefault="00611A17" w:rsidP="00611A17">
      <w:pPr>
        <w:ind w:firstLine="709"/>
        <w:jc w:val="both"/>
        <w:rPr>
          <w:b/>
          <w:sz w:val="28"/>
          <w:szCs w:val="28"/>
        </w:rPr>
      </w:pPr>
    </w:p>
    <w:p w:rsidR="00EB7940" w:rsidRPr="002F2CAA" w:rsidRDefault="006B1E7A" w:rsidP="007936A6">
      <w:pPr>
        <w:tabs>
          <w:tab w:val="left" w:pos="709"/>
          <w:tab w:val="left" w:pos="993"/>
        </w:tabs>
        <w:jc w:val="both"/>
        <w:rPr>
          <w:sz w:val="24"/>
          <w:szCs w:val="24"/>
        </w:rPr>
      </w:pPr>
      <w:r w:rsidRPr="002F2CAA">
        <w:rPr>
          <w:bCs/>
          <w:sz w:val="24"/>
          <w:szCs w:val="24"/>
        </w:rPr>
        <w:t xml:space="preserve"> </w:t>
      </w:r>
      <w:r w:rsidR="00723AA1" w:rsidRPr="002F2CAA">
        <w:rPr>
          <w:bCs/>
          <w:sz w:val="24"/>
          <w:szCs w:val="24"/>
        </w:rPr>
        <w:t>Согласовано</w:t>
      </w:r>
    </w:p>
    <w:p w:rsidR="008D286F" w:rsidRPr="00B46B7A" w:rsidRDefault="008D286F" w:rsidP="00EB7940">
      <w:pPr>
        <w:pStyle w:val="a9"/>
        <w:ind w:left="0"/>
        <w:jc w:val="both"/>
        <w:rPr>
          <w:color w:val="FFFFFF" w:themeColor="background1"/>
          <w:sz w:val="24"/>
          <w:szCs w:val="24"/>
        </w:rPr>
      </w:pPr>
      <w:bookmarkStart w:id="0" w:name="_GoBack"/>
    </w:p>
    <w:p w:rsidR="00E175D1" w:rsidRPr="00B46B7A" w:rsidRDefault="00611A17" w:rsidP="00E175D1">
      <w:pPr>
        <w:tabs>
          <w:tab w:val="left" w:pos="6860"/>
          <w:tab w:val="left" w:pos="7743"/>
        </w:tabs>
        <w:jc w:val="both"/>
        <w:rPr>
          <w:color w:val="FFFFFF" w:themeColor="background1"/>
          <w:sz w:val="24"/>
          <w:szCs w:val="24"/>
        </w:rPr>
      </w:pPr>
      <w:r w:rsidRPr="00B46B7A">
        <w:rPr>
          <w:color w:val="FFFFFF" w:themeColor="background1"/>
          <w:sz w:val="24"/>
          <w:szCs w:val="24"/>
        </w:rPr>
        <w:t xml:space="preserve"> </w:t>
      </w:r>
      <w:r w:rsidR="00E175D1" w:rsidRPr="00B46B7A">
        <w:rPr>
          <w:color w:val="FFFFFF" w:themeColor="background1"/>
          <w:sz w:val="24"/>
          <w:szCs w:val="24"/>
        </w:rPr>
        <w:t>Председатель</w:t>
      </w:r>
    </w:p>
    <w:p w:rsidR="00E175D1" w:rsidRPr="00B46B7A" w:rsidRDefault="00611A17" w:rsidP="00E175D1">
      <w:pPr>
        <w:tabs>
          <w:tab w:val="left" w:pos="6860"/>
          <w:tab w:val="left" w:pos="7743"/>
        </w:tabs>
        <w:jc w:val="both"/>
        <w:rPr>
          <w:color w:val="FFFFFF" w:themeColor="background1"/>
          <w:sz w:val="24"/>
          <w:szCs w:val="24"/>
        </w:rPr>
      </w:pPr>
      <w:r w:rsidRPr="00B46B7A">
        <w:rPr>
          <w:color w:val="FFFFFF" w:themeColor="background1"/>
          <w:sz w:val="24"/>
          <w:szCs w:val="24"/>
        </w:rPr>
        <w:t xml:space="preserve"> </w:t>
      </w:r>
      <w:r w:rsidR="00E175D1" w:rsidRPr="00B46B7A">
        <w:rPr>
          <w:color w:val="FFFFFF" w:themeColor="background1"/>
          <w:sz w:val="24"/>
          <w:szCs w:val="24"/>
        </w:rPr>
        <w:t>Экспертной группы</w:t>
      </w:r>
      <w:r w:rsidR="002F2CAA" w:rsidRPr="00B46B7A">
        <w:rPr>
          <w:color w:val="FFFFFF" w:themeColor="background1"/>
          <w:sz w:val="24"/>
          <w:szCs w:val="24"/>
        </w:rPr>
        <w:t xml:space="preserve">                                                                        </w:t>
      </w:r>
      <w:r w:rsidR="00E175D1" w:rsidRPr="00B46B7A">
        <w:rPr>
          <w:color w:val="FFFFFF" w:themeColor="background1"/>
          <w:sz w:val="24"/>
          <w:szCs w:val="24"/>
        </w:rPr>
        <w:t xml:space="preserve">             </w:t>
      </w:r>
      <w:r w:rsidR="002F2CAA" w:rsidRPr="00B46B7A">
        <w:rPr>
          <w:color w:val="FFFFFF" w:themeColor="background1"/>
          <w:sz w:val="24"/>
          <w:szCs w:val="24"/>
        </w:rPr>
        <w:t xml:space="preserve">        </w:t>
      </w:r>
      <w:r w:rsidR="00E175D1" w:rsidRPr="00B46B7A">
        <w:rPr>
          <w:color w:val="FFFFFF" w:themeColor="background1"/>
          <w:sz w:val="24"/>
          <w:szCs w:val="24"/>
        </w:rPr>
        <w:t xml:space="preserve">             Т.Г.Ширяева</w:t>
      </w:r>
    </w:p>
    <w:p w:rsidR="00EB7940" w:rsidRPr="00B46B7A" w:rsidRDefault="00EB7940" w:rsidP="00EB7940">
      <w:pPr>
        <w:pStyle w:val="a9"/>
        <w:ind w:left="0"/>
        <w:jc w:val="both"/>
        <w:rPr>
          <w:color w:val="FFFFFF" w:themeColor="background1"/>
          <w:sz w:val="24"/>
          <w:szCs w:val="24"/>
        </w:rPr>
      </w:pPr>
    </w:p>
    <w:bookmarkEnd w:id="0"/>
    <w:p w:rsidR="007A2C63" w:rsidRPr="002F2CAA" w:rsidRDefault="007A2C63" w:rsidP="00163482">
      <w:pPr>
        <w:pStyle w:val="a9"/>
        <w:ind w:left="0"/>
        <w:jc w:val="both"/>
        <w:rPr>
          <w:sz w:val="24"/>
          <w:szCs w:val="24"/>
        </w:rPr>
      </w:pPr>
    </w:p>
    <w:p w:rsidR="00C10CB4" w:rsidRPr="002F2CAA" w:rsidRDefault="00C10CB4" w:rsidP="00163482">
      <w:pPr>
        <w:pStyle w:val="a9"/>
        <w:ind w:left="0"/>
        <w:jc w:val="both"/>
        <w:rPr>
          <w:sz w:val="24"/>
          <w:szCs w:val="24"/>
        </w:rPr>
      </w:pPr>
    </w:p>
    <w:sectPr w:rsidR="00C10CB4" w:rsidRPr="002F2CAA" w:rsidSect="002F2CAA">
      <w:pgSz w:w="11906" w:h="16838"/>
      <w:pgMar w:top="680"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6"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14"/>
  </w:num>
  <w:num w:numId="6">
    <w:abstractNumId w:val="8"/>
  </w:num>
  <w:num w:numId="7">
    <w:abstractNumId w:val="9"/>
  </w:num>
  <w:num w:numId="8">
    <w:abstractNumId w:val="4"/>
  </w:num>
  <w:num w:numId="9">
    <w:abstractNumId w:val="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
  </w:num>
  <w:num w:numId="15">
    <w:abstractNumId w:val="15"/>
  </w:num>
  <w:num w:numId="16">
    <w:abstractNumId w:val="11"/>
  </w:num>
  <w:num w:numId="17">
    <w:abstractNumId w:val="13"/>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2F2CAA"/>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5A40"/>
    <w:rsid w:val="00A8648E"/>
    <w:rsid w:val="00A91873"/>
    <w:rsid w:val="00A949BD"/>
    <w:rsid w:val="00AA4C2E"/>
    <w:rsid w:val="00AB4909"/>
    <w:rsid w:val="00AC7D08"/>
    <w:rsid w:val="00AF7096"/>
    <w:rsid w:val="00B10D42"/>
    <w:rsid w:val="00B46B7A"/>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72</cp:revision>
  <cp:lastPrinted>2022-10-19T06:10:00Z</cp:lastPrinted>
  <dcterms:created xsi:type="dcterms:W3CDTF">2017-04-24T04:45:00Z</dcterms:created>
  <dcterms:modified xsi:type="dcterms:W3CDTF">2023-06-20T05:57:00Z</dcterms:modified>
</cp:coreProperties>
</file>